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F90F7" w14:textId="7EC7F99B" w:rsidR="00782B89" w:rsidRPr="0035206F" w:rsidRDefault="0035206F">
      <w:pPr>
        <w:rPr>
          <w:rFonts w:ascii="Comic Sans MS" w:hAnsi="Comic Sans MS"/>
        </w:rPr>
      </w:pPr>
      <w:r w:rsidRPr="0035206F">
        <w:rPr>
          <w:rFonts w:ascii="Comic Sans MS" w:hAnsi="Comic Sans MS"/>
        </w:rPr>
        <w:t>Huron County Auditor Roland Tkach reminds and encourages county residents who qualify to take advantage of the Homestead Exemption Program.</w:t>
      </w:r>
    </w:p>
    <w:p w14:paraId="4D470021" w14:textId="565A51F2" w:rsidR="0035206F" w:rsidRPr="0035206F" w:rsidRDefault="0035206F">
      <w:pPr>
        <w:rPr>
          <w:rFonts w:ascii="Comic Sans MS" w:hAnsi="Comic Sans MS"/>
        </w:rPr>
      </w:pPr>
      <w:r w:rsidRPr="0035206F">
        <w:rPr>
          <w:rFonts w:ascii="Comic Sans MS" w:hAnsi="Comic Sans MS"/>
        </w:rPr>
        <w:t>The applicant must be at least 65 years of age by December 31 2026 or be totally and permanently disabled as of January 1, 2026, Proof of age and disability is required for these qualifications.</w:t>
      </w:r>
    </w:p>
    <w:p w14:paraId="343EAF29" w14:textId="20EDF197" w:rsidR="0035206F" w:rsidRPr="0035206F" w:rsidRDefault="0035206F">
      <w:pPr>
        <w:rPr>
          <w:rFonts w:ascii="Comic Sans MS" w:hAnsi="Comic Sans MS"/>
        </w:rPr>
      </w:pPr>
      <w:r w:rsidRPr="0035206F">
        <w:rPr>
          <w:rFonts w:ascii="Comic Sans MS" w:hAnsi="Comic Sans MS"/>
        </w:rPr>
        <w:t>Qualified disable veterans may also submit a Homestead Exemption Application.</w:t>
      </w:r>
    </w:p>
    <w:p w14:paraId="0AE12326" w14:textId="68110659" w:rsidR="0035206F" w:rsidRPr="0035206F" w:rsidRDefault="0035206F">
      <w:pPr>
        <w:rPr>
          <w:rFonts w:ascii="Comic Sans MS" w:hAnsi="Comic Sans MS"/>
        </w:rPr>
      </w:pPr>
      <w:r w:rsidRPr="0035206F">
        <w:rPr>
          <w:rFonts w:ascii="Comic Sans MS" w:hAnsi="Comic Sans MS"/>
        </w:rPr>
        <w:t>The applicant must own and occupy the property as their primary residence as of January 1, 2026.</w:t>
      </w:r>
    </w:p>
    <w:p w14:paraId="19AA76D4" w14:textId="296C416B" w:rsidR="0035206F" w:rsidRPr="0035206F" w:rsidRDefault="0035206F">
      <w:pPr>
        <w:rPr>
          <w:rFonts w:ascii="Comic Sans MS" w:hAnsi="Comic Sans MS"/>
        </w:rPr>
      </w:pPr>
      <w:r w:rsidRPr="0035206F">
        <w:rPr>
          <w:rFonts w:ascii="Comic Sans MS" w:hAnsi="Comic Sans MS"/>
        </w:rPr>
        <w:t>Income cannot exceed $41,000 total threshold on the Ohio Adjusted gross income for tax year 2025.</w:t>
      </w:r>
    </w:p>
    <w:p w14:paraId="2B264938" w14:textId="50D29024" w:rsidR="0035206F" w:rsidRPr="0035206F" w:rsidRDefault="0035206F">
      <w:pPr>
        <w:rPr>
          <w:rFonts w:ascii="Comic Sans MS" w:hAnsi="Comic Sans MS"/>
        </w:rPr>
      </w:pPr>
      <w:r w:rsidRPr="0035206F">
        <w:rPr>
          <w:rFonts w:ascii="Comic Sans MS" w:hAnsi="Comic Sans MS"/>
        </w:rPr>
        <w:t>The auditor’s office will accept late applications for tax year 2025 on real estate. To qualify the income threshold cannot exceed $40,000 on the Ohio adjusted gross income for tax year 2024.</w:t>
      </w:r>
    </w:p>
    <w:p w14:paraId="7F2924BB" w14:textId="421D6AA1" w:rsidR="0035206F" w:rsidRPr="0035206F" w:rsidRDefault="0035206F">
      <w:pPr>
        <w:rPr>
          <w:rFonts w:ascii="Comic Sans MS" w:hAnsi="Comic Sans MS"/>
        </w:rPr>
      </w:pPr>
      <w:r w:rsidRPr="0035206F">
        <w:rPr>
          <w:rFonts w:ascii="Comic Sans MS" w:hAnsi="Comic Sans MS"/>
        </w:rPr>
        <w:t>The income threshold changes yearly, as set by the state.</w:t>
      </w:r>
    </w:p>
    <w:p w14:paraId="23D8E819" w14:textId="2A4947E9" w:rsidR="0035206F" w:rsidRPr="0035206F" w:rsidRDefault="0035206F">
      <w:pPr>
        <w:rPr>
          <w:rFonts w:ascii="Comic Sans MS" w:hAnsi="Comic Sans MS"/>
          <w:bCs/>
        </w:rPr>
      </w:pPr>
      <w:r w:rsidRPr="0035206F">
        <w:rPr>
          <w:rFonts w:ascii="Comic Sans MS" w:hAnsi="Comic Sans MS"/>
          <w:bCs/>
        </w:rPr>
        <w:t xml:space="preserve">To apply, visit the auditor's office at 12 E. Main St., Suite 300, Norwalk, or online at </w:t>
      </w:r>
      <w:hyperlink r:id="rId4" w:history="1">
        <w:r w:rsidRPr="0035206F">
          <w:rPr>
            <w:rStyle w:val="Hyperlink"/>
            <w:rFonts w:ascii="Comic Sans MS" w:hAnsi="Comic Sans MS"/>
            <w:b/>
          </w:rPr>
          <w:t>www.huroncountyauditor.org</w:t>
        </w:r>
      </w:hyperlink>
      <w:r w:rsidRPr="0035206F">
        <w:rPr>
          <w:rFonts w:ascii="Comic Sans MS" w:hAnsi="Comic Sans MS"/>
          <w:bCs/>
        </w:rPr>
        <w:t xml:space="preserve"> to print the application.</w:t>
      </w:r>
    </w:p>
    <w:p w14:paraId="577CE59E" w14:textId="6DA19E85" w:rsidR="0035206F" w:rsidRPr="0035206F" w:rsidRDefault="0035206F">
      <w:pPr>
        <w:rPr>
          <w:rFonts w:ascii="Comic Sans MS" w:hAnsi="Comic Sans MS"/>
          <w:bCs/>
        </w:rPr>
      </w:pPr>
      <w:r w:rsidRPr="0035206F">
        <w:rPr>
          <w:rFonts w:ascii="Comic Sans MS" w:hAnsi="Comic Sans MS"/>
          <w:bCs/>
        </w:rPr>
        <w:t>Call the Huron County Auditor’s Office @ 419.668.8464 with any questions.</w:t>
      </w:r>
    </w:p>
    <w:sectPr w:rsidR="0035206F" w:rsidRPr="00352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06F"/>
    <w:rsid w:val="0035206F"/>
    <w:rsid w:val="007124F0"/>
    <w:rsid w:val="00782B89"/>
    <w:rsid w:val="00886B70"/>
    <w:rsid w:val="008F5DDD"/>
    <w:rsid w:val="0096571B"/>
    <w:rsid w:val="00A04A9D"/>
    <w:rsid w:val="00DD2CB1"/>
    <w:rsid w:val="00E338EE"/>
    <w:rsid w:val="00F54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EACA"/>
  <w15:chartTrackingRefBased/>
  <w15:docId w15:val="{7E1451B4-DD8B-4FFE-BDFC-8EA912952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06F"/>
    <w:rPr>
      <w:rFonts w:eastAsiaTheme="majorEastAsia" w:cstheme="majorBidi"/>
      <w:color w:val="272727" w:themeColor="text1" w:themeTint="D8"/>
    </w:rPr>
  </w:style>
  <w:style w:type="paragraph" w:styleId="Title">
    <w:name w:val="Title"/>
    <w:basedOn w:val="Normal"/>
    <w:next w:val="Normal"/>
    <w:link w:val="TitleChar"/>
    <w:uiPriority w:val="10"/>
    <w:qFormat/>
    <w:rsid w:val="00352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06F"/>
    <w:pPr>
      <w:spacing w:before="160"/>
      <w:jc w:val="center"/>
    </w:pPr>
    <w:rPr>
      <w:i/>
      <w:iCs/>
      <w:color w:val="404040" w:themeColor="text1" w:themeTint="BF"/>
    </w:rPr>
  </w:style>
  <w:style w:type="character" w:customStyle="1" w:styleId="QuoteChar">
    <w:name w:val="Quote Char"/>
    <w:basedOn w:val="DefaultParagraphFont"/>
    <w:link w:val="Quote"/>
    <w:uiPriority w:val="29"/>
    <w:rsid w:val="0035206F"/>
    <w:rPr>
      <w:i/>
      <w:iCs/>
      <w:color w:val="404040" w:themeColor="text1" w:themeTint="BF"/>
    </w:rPr>
  </w:style>
  <w:style w:type="paragraph" w:styleId="ListParagraph">
    <w:name w:val="List Paragraph"/>
    <w:basedOn w:val="Normal"/>
    <w:uiPriority w:val="34"/>
    <w:qFormat/>
    <w:rsid w:val="0035206F"/>
    <w:pPr>
      <w:ind w:left="720"/>
      <w:contextualSpacing/>
    </w:pPr>
  </w:style>
  <w:style w:type="character" w:styleId="IntenseEmphasis">
    <w:name w:val="Intense Emphasis"/>
    <w:basedOn w:val="DefaultParagraphFont"/>
    <w:uiPriority w:val="21"/>
    <w:qFormat/>
    <w:rsid w:val="0035206F"/>
    <w:rPr>
      <w:i/>
      <w:iCs/>
      <w:color w:val="0F4761" w:themeColor="accent1" w:themeShade="BF"/>
    </w:rPr>
  </w:style>
  <w:style w:type="paragraph" w:styleId="IntenseQuote">
    <w:name w:val="Intense Quote"/>
    <w:basedOn w:val="Normal"/>
    <w:next w:val="Normal"/>
    <w:link w:val="IntenseQuoteChar"/>
    <w:uiPriority w:val="30"/>
    <w:qFormat/>
    <w:rsid w:val="00352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06F"/>
    <w:rPr>
      <w:i/>
      <w:iCs/>
      <w:color w:val="0F4761" w:themeColor="accent1" w:themeShade="BF"/>
    </w:rPr>
  </w:style>
  <w:style w:type="character" w:styleId="IntenseReference">
    <w:name w:val="Intense Reference"/>
    <w:basedOn w:val="DefaultParagraphFont"/>
    <w:uiPriority w:val="32"/>
    <w:qFormat/>
    <w:rsid w:val="0035206F"/>
    <w:rPr>
      <w:b/>
      <w:bCs/>
      <w:smallCaps/>
      <w:color w:val="0F4761" w:themeColor="accent1" w:themeShade="BF"/>
      <w:spacing w:val="5"/>
    </w:rPr>
  </w:style>
  <w:style w:type="character" w:styleId="Hyperlink">
    <w:name w:val="Hyperlink"/>
    <w:basedOn w:val="DefaultParagraphFont"/>
    <w:uiPriority w:val="99"/>
    <w:unhideWhenUsed/>
    <w:rsid w:val="0035206F"/>
    <w:rPr>
      <w:color w:val="467886" w:themeColor="hyperlink"/>
      <w:u w:val="single"/>
    </w:rPr>
  </w:style>
  <w:style w:type="character" w:styleId="UnresolvedMention">
    <w:name w:val="Unresolved Mention"/>
    <w:basedOn w:val="DefaultParagraphFont"/>
    <w:uiPriority w:val="99"/>
    <w:semiHidden/>
    <w:unhideWhenUsed/>
    <w:rsid w:val="00352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uroncountyaudito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167</Words>
  <Characters>956</Characters>
  <Application>Microsoft Office Word</Application>
  <DocSecurity>0</DocSecurity>
  <Lines>7</Lines>
  <Paragraphs>2</Paragraphs>
  <ScaleCrop>false</ScaleCrop>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Dendinger</dc:creator>
  <cp:keywords/>
  <dc:description/>
  <cp:lastModifiedBy>Stephanie Dendinger</cp:lastModifiedBy>
  <cp:revision>2</cp:revision>
  <dcterms:created xsi:type="dcterms:W3CDTF">2025-12-31T13:12:00Z</dcterms:created>
  <dcterms:modified xsi:type="dcterms:W3CDTF">2026-01-14T21:10:00Z</dcterms:modified>
</cp:coreProperties>
</file>